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otnotes.xml" ContentType="application/vnd.openxmlformats-officedocument.wordprocessingml.footnotes+xml"/>
  <Override PartName="/word/media/image1.png" ContentType="image/png"/>
  <Override PartName="/word/media/image2.jpeg" ContentType="image/jpeg"/>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jc w:val="center"/>
        <w:rPr>
          <w:rFonts w:ascii="Arial" w:hAnsi="Arial" w:cs="Arial"/>
          <w:b/>
          <w:b/>
          <w:sz w:val="22"/>
        </w:rPr>
      </w:pPr>
      <w:r>
        <w:rPr>
          <w:rFonts w:cs="Arial" w:ascii="Arial" w:hAnsi="Arial"/>
          <w:b/>
          <w:szCs w:val="28"/>
        </w:rPr>
        <w:t xml:space="preserve">Anexo </w:t>
      </w:r>
      <w:r>
        <w:rPr>
          <w:rFonts w:cs="Arial" w:ascii="Arial" w:hAnsi="Arial"/>
          <w:b/>
          <w:sz w:val="22"/>
        </w:rPr>
        <w:t>XIII</w:t>
      </w:r>
    </w:p>
    <w:p>
      <w:pPr>
        <w:pStyle w:val="Default"/>
        <w:jc w:val="center"/>
        <w:rPr>
          <w:rFonts w:ascii="Arial" w:hAnsi="Arial" w:cs="Arial"/>
          <w:sz w:val="20"/>
          <w:szCs w:val="22"/>
        </w:rPr>
      </w:pPr>
      <w:r>
        <w:rPr>
          <w:rFonts w:cs="Arial" w:ascii="Arial" w:hAnsi="Arial"/>
          <w:sz w:val="20"/>
          <w:szCs w:val="22"/>
        </w:rPr>
        <w:t>(Portaria do Comando-Geral nº 100/2020)</w:t>
      </w:r>
    </w:p>
    <w:p>
      <w:pPr>
        <w:pStyle w:val="Default"/>
        <w:jc w:val="center"/>
        <w:rPr>
          <w:rFonts w:ascii="Arial" w:hAnsi="Arial" w:cs="Arial"/>
          <w:sz w:val="18"/>
          <w:szCs w:val="22"/>
        </w:rPr>
      </w:pPr>
      <w:r>
        <w:rPr>
          <w:rFonts w:cs="Arial" w:ascii="Arial" w:hAnsi="Arial"/>
          <w:sz w:val="18"/>
          <w:szCs w:val="22"/>
        </w:rPr>
      </w:r>
    </w:p>
    <w:p>
      <w:pPr>
        <w:pStyle w:val="Default"/>
        <w:jc w:val="center"/>
        <w:rPr>
          <w:rFonts w:ascii="Arial" w:hAnsi="Arial" w:cs="Arial"/>
          <w:b/>
          <w:b/>
          <w:sz w:val="22"/>
        </w:rPr>
      </w:pPr>
      <w:r>
        <w:rPr>
          <w:rFonts w:cs="Arial" w:ascii="Arial" w:hAnsi="Arial"/>
          <w:b/>
          <w:sz w:val="22"/>
        </w:rPr>
        <w:t xml:space="preserve">REQUERIMENTO PARA AQUISIÇÃO DE ARMA DE FOGO, MUNIÇÕES OU ACESSÓRIO  </w:t>
      </w:r>
    </w:p>
    <w:p>
      <w:pPr>
        <w:pStyle w:val="Default"/>
        <w:jc w:val="center"/>
        <w:rPr>
          <w:rFonts w:ascii="Arial" w:hAnsi="Arial" w:cs="Arial"/>
          <w:b/>
          <w:b/>
          <w:sz w:val="22"/>
        </w:rPr>
      </w:pPr>
      <w:r>
        <w:rPr>
          <w:rFonts w:cs="Arial" w:ascii="Arial" w:hAnsi="Arial"/>
          <w:b/>
          <w:sz w:val="22"/>
        </w:rPr>
        <w:t>POR IMPORTAÇÃO</w:t>
      </w:r>
    </w:p>
    <w:p>
      <w:pPr>
        <w:pStyle w:val="Default"/>
        <w:jc w:val="center"/>
        <w:rPr>
          <w:sz w:val="16"/>
          <w:szCs w:val="16"/>
        </w:rPr>
      </w:pPr>
      <w:r>
        <w:rPr>
          <w:sz w:val="16"/>
          <w:szCs w:val="16"/>
        </w:rPr>
      </w:r>
    </w:p>
    <w:tbl>
      <w:tblPr>
        <w:tblStyle w:val="Tabelacomgrade"/>
        <w:tblW w:w="9747" w:type="dxa"/>
        <w:jc w:val="left"/>
        <w:tblInd w:w="0" w:type="dxa"/>
        <w:tblCellMar>
          <w:top w:w="0" w:type="dxa"/>
          <w:left w:w="108" w:type="dxa"/>
          <w:bottom w:w="0" w:type="dxa"/>
          <w:right w:w="108" w:type="dxa"/>
        </w:tblCellMar>
        <w:tblLook w:val="04a0"/>
      </w:tblPr>
      <w:tblGrid>
        <w:gridCol w:w="3366"/>
        <w:gridCol w:w="3683"/>
        <w:gridCol w:w="1"/>
        <w:gridCol w:w="2697"/>
      </w:tblGrid>
      <w:tr>
        <w:trPr/>
        <w:tc>
          <w:tcPr>
            <w:tcW w:w="9747" w:type="dxa"/>
            <w:gridSpan w:val="4"/>
            <w:tcBorders/>
            <w:shd w:color="auto" w:fill="D9D9D9" w:themeFill="background1" w:themeFillShade="d9" w:val="clear"/>
            <w:vAlign w:val="center"/>
          </w:tcPr>
          <w:p>
            <w:pPr>
              <w:pStyle w:val="Default"/>
              <w:tabs>
                <w:tab w:val="clear" w:pos="708"/>
                <w:tab w:val="left" w:pos="3114" w:leader="none"/>
              </w:tabs>
              <w:spacing w:lineRule="auto" w:line="240" w:before="0" w:after="0"/>
              <w:jc w:val="center"/>
              <w:rPr>
                <w:b/>
                <w:b/>
                <w:sz w:val="22"/>
                <w:szCs w:val="22"/>
              </w:rPr>
            </w:pPr>
            <w:r>
              <w:rPr>
                <w:b/>
                <w:sz w:val="22"/>
                <w:szCs w:val="22"/>
              </w:rPr>
              <w:t>IDENTIFICAÇÃO DO REQUERENTE</w:t>
            </w:r>
          </w:p>
        </w:tc>
      </w:tr>
      <w:tr>
        <w:trPr/>
        <w:tc>
          <w:tcPr>
            <w:tcW w:w="7050" w:type="dxa"/>
            <w:gridSpan w:val="3"/>
            <w:tcBorders/>
            <w:shd w:fill="auto" w:val="clear"/>
          </w:tcPr>
          <w:p>
            <w:pPr>
              <w:pStyle w:val="Default"/>
              <w:spacing w:lineRule="auto" w:line="240" w:before="0" w:after="0"/>
              <w:jc w:val="both"/>
              <w:rPr>
                <w:sz w:val="22"/>
                <w:szCs w:val="22"/>
              </w:rPr>
            </w:pPr>
            <w:r>
              <w:rPr>
                <w:sz w:val="22"/>
                <w:szCs w:val="22"/>
              </w:rPr>
              <w:t>Nome:</w:t>
            </w:r>
          </w:p>
        </w:tc>
        <w:tc>
          <w:tcPr>
            <w:tcW w:w="2697" w:type="dxa"/>
            <w:tcBorders/>
            <w:shd w:fill="auto" w:val="clear"/>
          </w:tcPr>
          <w:p>
            <w:pPr>
              <w:pStyle w:val="Default"/>
              <w:spacing w:lineRule="auto" w:line="240" w:before="0" w:after="0"/>
              <w:jc w:val="both"/>
              <w:rPr>
                <w:sz w:val="22"/>
                <w:szCs w:val="22"/>
              </w:rPr>
            </w:pPr>
            <w:r>
              <w:rPr>
                <w:sz w:val="22"/>
                <w:szCs w:val="22"/>
              </w:rPr>
              <w:t>Posto/Grad:</w:t>
            </w:r>
          </w:p>
        </w:tc>
      </w:tr>
      <w:tr>
        <w:trPr/>
        <w:tc>
          <w:tcPr>
            <w:tcW w:w="3366" w:type="dxa"/>
            <w:tcBorders/>
            <w:shd w:fill="auto" w:val="clear"/>
          </w:tcPr>
          <w:p>
            <w:pPr>
              <w:pStyle w:val="Default"/>
              <w:spacing w:lineRule="auto" w:line="240" w:before="0" w:after="0"/>
              <w:jc w:val="both"/>
              <w:rPr>
                <w:sz w:val="22"/>
                <w:szCs w:val="22"/>
              </w:rPr>
            </w:pPr>
            <w:r>
              <w:rPr>
                <w:sz w:val="22"/>
                <w:szCs w:val="22"/>
              </w:rPr>
              <w:t xml:space="preserve">RG: </w:t>
            </w:r>
          </w:p>
        </w:tc>
        <w:tc>
          <w:tcPr>
            <w:tcW w:w="3683" w:type="dxa"/>
            <w:tcBorders/>
            <w:shd w:fill="auto" w:val="clear"/>
          </w:tcPr>
          <w:p>
            <w:pPr>
              <w:pStyle w:val="Default"/>
              <w:spacing w:lineRule="auto" w:line="240" w:before="0" w:after="0"/>
              <w:jc w:val="both"/>
              <w:rPr>
                <w:sz w:val="22"/>
                <w:szCs w:val="22"/>
              </w:rPr>
            </w:pPr>
            <w:r>
              <w:rPr>
                <w:sz w:val="22"/>
                <w:szCs w:val="22"/>
              </w:rPr>
              <w:t>CPF:</w:t>
            </w:r>
          </w:p>
        </w:tc>
        <w:tc>
          <w:tcPr>
            <w:tcW w:w="2698" w:type="dxa"/>
            <w:gridSpan w:val="2"/>
            <w:tcBorders/>
            <w:shd w:fill="auto" w:val="clear"/>
          </w:tcPr>
          <w:p>
            <w:pPr>
              <w:pStyle w:val="Default"/>
              <w:spacing w:lineRule="auto" w:line="240" w:before="0" w:after="0"/>
              <w:jc w:val="both"/>
              <w:rPr>
                <w:sz w:val="22"/>
                <w:szCs w:val="22"/>
              </w:rPr>
            </w:pPr>
            <w:r>
              <w:rPr>
                <w:sz w:val="22"/>
                <w:szCs w:val="22"/>
              </w:rPr>
              <w:t>OPM:</w:t>
            </w:r>
          </w:p>
        </w:tc>
      </w:tr>
      <w:tr>
        <w:trPr/>
        <w:tc>
          <w:tcPr>
            <w:tcW w:w="7050" w:type="dxa"/>
            <w:gridSpan w:val="3"/>
            <w:tcBorders/>
            <w:shd w:fill="auto" w:val="clear"/>
          </w:tcPr>
          <w:p>
            <w:pPr>
              <w:pStyle w:val="Default"/>
              <w:spacing w:lineRule="auto" w:line="240" w:before="0" w:after="0"/>
              <w:jc w:val="both"/>
              <w:rPr>
                <w:sz w:val="22"/>
                <w:szCs w:val="22"/>
              </w:rPr>
            </w:pPr>
            <w:r>
              <w:rPr>
                <w:sz w:val="22"/>
                <w:szCs w:val="22"/>
              </w:rPr>
              <w:t>E-mail:</w:t>
            </w:r>
          </w:p>
        </w:tc>
        <w:tc>
          <w:tcPr>
            <w:tcW w:w="2697" w:type="dxa"/>
            <w:tcBorders/>
            <w:shd w:fill="auto" w:val="clear"/>
          </w:tcPr>
          <w:p>
            <w:pPr>
              <w:pStyle w:val="Default"/>
              <w:spacing w:lineRule="auto" w:line="240" w:before="0" w:after="0"/>
              <w:jc w:val="both"/>
              <w:rPr>
                <w:sz w:val="22"/>
                <w:szCs w:val="22"/>
              </w:rPr>
            </w:pPr>
            <w:r>
              <w:rPr>
                <w:sz w:val="22"/>
                <w:szCs w:val="22"/>
              </w:rPr>
              <w:t>Fone:</w:t>
            </w:r>
          </w:p>
        </w:tc>
      </w:tr>
    </w:tbl>
    <w:p>
      <w:pPr>
        <w:pStyle w:val="Default"/>
        <w:spacing w:lineRule="auto" w:line="276"/>
        <w:jc w:val="both"/>
        <w:rPr>
          <w:color w:val="auto"/>
          <w:sz w:val="16"/>
          <w:szCs w:val="16"/>
        </w:rPr>
      </w:pPr>
      <w:r>
        <w:rPr>
          <w:b/>
          <w:color w:val="auto"/>
          <w:sz w:val="22"/>
          <w:szCs w:val="22"/>
        </w:rPr>
        <w:t>Declaro que:</w:t>
      </w:r>
    </w:p>
    <w:p>
      <w:pPr>
        <w:pStyle w:val="Default"/>
        <w:jc w:val="both"/>
        <w:rPr/>
      </w:pPr>
      <w:r>
        <w:rPr>
          <w:b/>
          <w:color w:val="auto"/>
          <w:sz w:val="20"/>
          <w:szCs w:val="20"/>
        </w:rPr>
        <w:t>1)</w:t>
      </w:r>
      <w:r>
        <w:rPr>
          <w:color w:val="auto"/>
          <w:sz w:val="20"/>
          <w:szCs w:val="20"/>
        </w:rPr>
        <w:t xml:space="preserve"> A quantidade de arma(s) de fogo a ser(em) adquirida(s), conforme este requerimento, somadas às que já possuo, não extrapola a quantidade prevista no § 8º do art. 3º do Decreto 9.845/2019</w:t>
      </w:r>
      <w:r>
        <w:rPr>
          <w:rStyle w:val="Ncoradanotaderodap"/>
          <w:color w:val="auto"/>
          <w:sz w:val="20"/>
          <w:szCs w:val="20"/>
        </w:rPr>
        <w:footnoteReference w:id="2"/>
      </w:r>
      <w:r>
        <w:rPr>
          <w:color w:val="auto"/>
          <w:sz w:val="20"/>
          <w:szCs w:val="20"/>
        </w:rPr>
        <w:t>.</w:t>
      </w:r>
    </w:p>
    <w:p>
      <w:pPr>
        <w:pStyle w:val="Default"/>
        <w:jc w:val="both"/>
        <w:rPr>
          <w:color w:val="auto"/>
          <w:sz w:val="20"/>
          <w:szCs w:val="20"/>
        </w:rPr>
      </w:pPr>
      <w:r>
        <w:rPr>
          <w:b/>
          <w:color w:val="auto"/>
          <w:sz w:val="20"/>
          <w:szCs w:val="20"/>
        </w:rPr>
        <w:t>2)</w:t>
      </w:r>
      <w:r>
        <w:rPr>
          <w:color w:val="auto"/>
          <w:sz w:val="20"/>
          <w:szCs w:val="20"/>
        </w:rPr>
        <w:t xml:space="preserve"> A arma de fogo a ser adquirida deverá ser registrada no órgão ao qual estou vinculado e cadastrada no SIGMA. </w:t>
      </w:r>
    </w:p>
    <w:p>
      <w:pPr>
        <w:pStyle w:val="Default"/>
        <w:jc w:val="both"/>
        <w:rPr/>
      </w:pPr>
      <w:r>
        <w:rPr>
          <w:b/>
          <w:color w:val="auto"/>
          <w:sz w:val="20"/>
          <w:szCs w:val="20"/>
        </w:rPr>
        <w:t xml:space="preserve">3) </w:t>
      </w:r>
      <w:r>
        <w:rPr>
          <w:color w:val="auto"/>
          <w:sz w:val="20"/>
          <w:szCs w:val="20"/>
        </w:rPr>
        <w:t xml:space="preserve">Possuo local seguro </w:t>
      </w:r>
      <w:r>
        <w:rPr>
          <w:sz w:val="20"/>
          <w:szCs w:val="20"/>
        </w:rPr>
        <w:t xml:space="preserve">para armazenamento da arma de fogo a ser adquirida em conformidade ao contido no </w:t>
      </w:r>
      <w:r>
        <w:rPr>
          <w:color w:val="auto"/>
          <w:sz w:val="20"/>
          <w:szCs w:val="20"/>
        </w:rPr>
        <w:t>inciso VIII do art. 3º do Decreto 9.845/2019</w:t>
      </w:r>
      <w:r>
        <w:rPr>
          <w:rStyle w:val="Ncoradanotaderodap"/>
          <w:color w:val="auto"/>
          <w:sz w:val="20"/>
          <w:szCs w:val="20"/>
        </w:rPr>
        <w:footnoteReference w:id="3"/>
      </w:r>
      <w:r>
        <w:rPr>
          <w:color w:val="auto"/>
          <w:sz w:val="20"/>
          <w:szCs w:val="20"/>
        </w:rPr>
        <w:t>.</w:t>
      </w:r>
    </w:p>
    <w:p>
      <w:pPr>
        <w:pStyle w:val="Default"/>
        <w:jc w:val="both"/>
        <w:rPr/>
      </w:pPr>
      <w:r>
        <w:rPr>
          <w:b/>
          <w:color w:val="auto"/>
          <w:sz w:val="20"/>
          <w:szCs w:val="20"/>
        </w:rPr>
        <w:t>4)</w:t>
      </w:r>
      <w:r>
        <w:rPr>
          <w:color w:val="auto"/>
          <w:sz w:val="20"/>
          <w:szCs w:val="20"/>
        </w:rPr>
        <w:t xml:space="preserve"> Tenho ciência que </w:t>
      </w:r>
      <w:r>
        <w:rPr>
          <w:sz w:val="20"/>
        </w:rPr>
        <w:t>as tratativas da compra e obtenção da autorização prévia e Certificado Internacional de Importação de importação, devem ser realizadas diretamente entre o adquirente e o importador, em conformidade ao contido nas Normas Reguladoras dos Procedimentos Administrativos Relativos ao Comércio Exterior de Produtos Controlados pelo Exército, Portaria nº 1.729 do Comandante do Exército Brasileiro.</w:t>
      </w:r>
    </w:p>
    <w:p>
      <w:pPr>
        <w:pStyle w:val="Default"/>
        <w:spacing w:lineRule="auto" w:line="276"/>
        <w:jc w:val="both"/>
        <w:rPr>
          <w:sz w:val="22"/>
          <w:szCs w:val="22"/>
        </w:rPr>
      </w:pPr>
      <w:r>
        <w:rPr>
          <w:sz w:val="22"/>
          <w:szCs w:val="22"/>
        </w:rPr>
      </w:r>
    </w:p>
    <w:p>
      <w:pPr>
        <w:pStyle w:val="Default"/>
        <w:jc w:val="both"/>
        <w:rPr>
          <w:sz w:val="22"/>
          <w:szCs w:val="22"/>
        </w:rPr>
      </w:pPr>
      <w:r>
        <w:rPr>
          <w:b/>
          <w:sz w:val="22"/>
          <w:szCs w:val="22"/>
        </w:rPr>
        <w:t xml:space="preserve">Requeiro: </w:t>
      </w:r>
      <w:r>
        <w:rPr>
          <w:sz w:val="22"/>
          <w:szCs w:val="22"/>
        </w:rPr>
        <w:t>autorização preliminar para aquisição de PCE seguir discriminada, mediante importação:</w:t>
      </w:r>
    </w:p>
    <w:tbl>
      <w:tblPr>
        <w:tblStyle w:val="Tabelacomgrade"/>
        <w:tblW w:w="9679" w:type="dxa"/>
        <w:jc w:val="left"/>
        <w:tblInd w:w="0" w:type="dxa"/>
        <w:tblCellMar>
          <w:top w:w="0" w:type="dxa"/>
          <w:left w:w="108" w:type="dxa"/>
          <w:bottom w:w="0" w:type="dxa"/>
          <w:right w:w="108" w:type="dxa"/>
        </w:tblCellMar>
        <w:tblLook w:val="04a0"/>
      </w:tblPr>
      <w:tblGrid>
        <w:gridCol w:w="2090"/>
        <w:gridCol w:w="1843"/>
        <w:gridCol w:w="1701"/>
        <w:gridCol w:w="1984"/>
        <w:gridCol w:w="2061"/>
      </w:tblGrid>
      <w:tr>
        <w:trPr/>
        <w:tc>
          <w:tcPr>
            <w:tcW w:w="2090" w:type="dxa"/>
            <w:tcBorders/>
            <w:shd w:fill="auto" w:val="clear"/>
          </w:tcPr>
          <w:p>
            <w:pPr>
              <w:pStyle w:val="Default"/>
              <w:spacing w:lineRule="auto" w:line="240" w:before="0" w:after="0"/>
              <w:jc w:val="center"/>
              <w:rPr>
                <w:b/>
                <w:b/>
                <w:sz w:val="22"/>
                <w:szCs w:val="22"/>
              </w:rPr>
            </w:pPr>
            <w:r>
              <w:rPr>
                <w:b/>
                <w:sz w:val="22"/>
                <w:szCs w:val="22"/>
              </w:rPr>
              <w:t>Espécie/Tipo</w:t>
            </w:r>
          </w:p>
        </w:tc>
        <w:tc>
          <w:tcPr>
            <w:tcW w:w="1843" w:type="dxa"/>
            <w:tcBorders/>
            <w:shd w:fill="auto" w:val="clear"/>
          </w:tcPr>
          <w:p>
            <w:pPr>
              <w:pStyle w:val="Default"/>
              <w:spacing w:lineRule="auto" w:line="240" w:before="0" w:after="0"/>
              <w:jc w:val="center"/>
              <w:rPr>
                <w:b/>
                <w:b/>
                <w:sz w:val="22"/>
                <w:szCs w:val="22"/>
              </w:rPr>
            </w:pPr>
            <w:r>
              <w:rPr>
                <w:b/>
                <w:sz w:val="22"/>
                <w:szCs w:val="22"/>
              </w:rPr>
              <w:t>Marca</w:t>
            </w:r>
          </w:p>
        </w:tc>
        <w:tc>
          <w:tcPr>
            <w:tcW w:w="1701" w:type="dxa"/>
            <w:tcBorders/>
            <w:shd w:fill="auto" w:val="clear"/>
          </w:tcPr>
          <w:p>
            <w:pPr>
              <w:pStyle w:val="Default"/>
              <w:spacing w:lineRule="auto" w:line="240" w:before="0" w:after="0"/>
              <w:jc w:val="center"/>
              <w:rPr>
                <w:b/>
                <w:b/>
                <w:sz w:val="22"/>
                <w:szCs w:val="22"/>
              </w:rPr>
            </w:pPr>
            <w:r>
              <w:rPr>
                <w:b/>
                <w:sz w:val="22"/>
                <w:szCs w:val="22"/>
              </w:rPr>
              <w:t>Modelo</w:t>
            </w:r>
          </w:p>
        </w:tc>
        <w:tc>
          <w:tcPr>
            <w:tcW w:w="1984" w:type="dxa"/>
            <w:tcBorders/>
            <w:shd w:fill="auto" w:val="clear"/>
          </w:tcPr>
          <w:p>
            <w:pPr>
              <w:pStyle w:val="Default"/>
              <w:spacing w:lineRule="auto" w:line="240" w:before="0" w:after="0"/>
              <w:jc w:val="center"/>
              <w:rPr>
                <w:b/>
                <w:b/>
                <w:sz w:val="22"/>
                <w:szCs w:val="22"/>
              </w:rPr>
            </w:pPr>
            <w:r>
              <w:rPr>
                <w:b/>
                <w:sz w:val="22"/>
                <w:szCs w:val="22"/>
              </w:rPr>
              <w:t>Calibre</w:t>
            </w:r>
          </w:p>
        </w:tc>
        <w:tc>
          <w:tcPr>
            <w:tcW w:w="2061" w:type="dxa"/>
            <w:tcBorders/>
            <w:shd w:fill="auto" w:val="clear"/>
          </w:tcPr>
          <w:p>
            <w:pPr>
              <w:pStyle w:val="Default"/>
              <w:spacing w:lineRule="auto" w:line="240" w:before="0" w:after="0"/>
              <w:ind w:left="101" w:hanging="0"/>
              <w:jc w:val="center"/>
              <w:rPr>
                <w:b/>
                <w:b/>
                <w:sz w:val="22"/>
                <w:szCs w:val="22"/>
              </w:rPr>
            </w:pPr>
            <w:r>
              <w:rPr>
                <w:b/>
                <w:sz w:val="22"/>
                <w:szCs w:val="22"/>
              </w:rPr>
              <w:t>Quantidade</w:t>
            </w:r>
          </w:p>
        </w:tc>
      </w:tr>
      <w:tr>
        <w:trPr/>
        <w:tc>
          <w:tcPr>
            <w:tcW w:w="2090" w:type="dxa"/>
            <w:tcBorders/>
            <w:shd w:fill="auto" w:val="clear"/>
          </w:tcPr>
          <w:p>
            <w:pPr>
              <w:pStyle w:val="Default"/>
              <w:spacing w:lineRule="auto" w:line="240" w:before="0" w:after="0"/>
              <w:rPr>
                <w:sz w:val="22"/>
                <w:szCs w:val="22"/>
              </w:rPr>
            </w:pPr>
            <w:r>
              <w:rPr>
                <w:sz w:val="22"/>
                <w:szCs w:val="22"/>
              </w:rPr>
            </w:r>
          </w:p>
        </w:tc>
        <w:tc>
          <w:tcPr>
            <w:tcW w:w="1843" w:type="dxa"/>
            <w:tcBorders/>
            <w:shd w:fill="auto" w:val="clear"/>
          </w:tcPr>
          <w:p>
            <w:pPr>
              <w:pStyle w:val="Default"/>
              <w:spacing w:lineRule="auto" w:line="240" w:before="0" w:after="0"/>
              <w:rPr>
                <w:sz w:val="22"/>
                <w:szCs w:val="22"/>
              </w:rPr>
            </w:pPr>
            <w:r>
              <w:rPr>
                <w:sz w:val="22"/>
                <w:szCs w:val="22"/>
              </w:rPr>
            </w:r>
          </w:p>
        </w:tc>
        <w:tc>
          <w:tcPr>
            <w:tcW w:w="1701" w:type="dxa"/>
            <w:tcBorders/>
            <w:shd w:fill="auto" w:val="clear"/>
          </w:tcPr>
          <w:p>
            <w:pPr>
              <w:pStyle w:val="Default"/>
              <w:spacing w:lineRule="auto" w:line="240" w:before="0" w:after="0"/>
              <w:rPr>
                <w:sz w:val="22"/>
                <w:szCs w:val="22"/>
              </w:rPr>
            </w:pPr>
            <w:r>
              <w:rPr>
                <w:sz w:val="22"/>
                <w:szCs w:val="22"/>
              </w:rPr>
            </w:r>
          </w:p>
        </w:tc>
        <w:tc>
          <w:tcPr>
            <w:tcW w:w="1984" w:type="dxa"/>
            <w:tcBorders/>
            <w:shd w:fill="auto" w:val="clear"/>
          </w:tcPr>
          <w:p>
            <w:pPr>
              <w:pStyle w:val="Default"/>
              <w:spacing w:lineRule="auto" w:line="240" w:before="0" w:after="0"/>
              <w:rPr>
                <w:sz w:val="22"/>
                <w:szCs w:val="22"/>
              </w:rPr>
            </w:pPr>
            <w:r>
              <w:rPr>
                <w:sz w:val="22"/>
                <w:szCs w:val="22"/>
              </w:rPr>
            </w:r>
          </w:p>
        </w:tc>
        <w:tc>
          <w:tcPr>
            <w:tcW w:w="2061" w:type="dxa"/>
            <w:tcBorders/>
            <w:shd w:fill="auto" w:val="clear"/>
          </w:tcPr>
          <w:p>
            <w:pPr>
              <w:pStyle w:val="Default"/>
              <w:spacing w:lineRule="auto" w:line="240" w:before="0" w:after="0"/>
              <w:ind w:hanging="1525"/>
              <w:rPr>
                <w:sz w:val="22"/>
                <w:szCs w:val="22"/>
              </w:rPr>
            </w:pPr>
            <w:r>
              <w:rPr>
                <w:sz w:val="22"/>
                <w:szCs w:val="22"/>
              </w:rPr>
            </w:r>
          </w:p>
        </w:tc>
      </w:tr>
      <w:tr>
        <w:trPr/>
        <w:tc>
          <w:tcPr>
            <w:tcW w:w="2090" w:type="dxa"/>
            <w:tcBorders/>
            <w:shd w:fill="auto" w:val="clear"/>
          </w:tcPr>
          <w:p>
            <w:pPr>
              <w:pStyle w:val="Default"/>
              <w:spacing w:lineRule="auto" w:line="240" w:before="0" w:after="0"/>
              <w:rPr>
                <w:sz w:val="22"/>
                <w:szCs w:val="22"/>
              </w:rPr>
            </w:pPr>
            <w:r>
              <w:rPr>
                <w:sz w:val="22"/>
                <w:szCs w:val="22"/>
              </w:rPr>
            </w:r>
          </w:p>
        </w:tc>
        <w:tc>
          <w:tcPr>
            <w:tcW w:w="1843" w:type="dxa"/>
            <w:tcBorders/>
            <w:shd w:fill="auto" w:val="clear"/>
          </w:tcPr>
          <w:p>
            <w:pPr>
              <w:pStyle w:val="Default"/>
              <w:spacing w:lineRule="auto" w:line="240" w:before="0" w:after="0"/>
              <w:rPr>
                <w:sz w:val="22"/>
                <w:szCs w:val="22"/>
              </w:rPr>
            </w:pPr>
            <w:r>
              <w:rPr>
                <w:sz w:val="22"/>
                <w:szCs w:val="22"/>
              </w:rPr>
            </w:r>
          </w:p>
        </w:tc>
        <w:tc>
          <w:tcPr>
            <w:tcW w:w="1701" w:type="dxa"/>
            <w:tcBorders/>
            <w:shd w:fill="auto" w:val="clear"/>
          </w:tcPr>
          <w:p>
            <w:pPr>
              <w:pStyle w:val="Default"/>
              <w:spacing w:lineRule="auto" w:line="240" w:before="0" w:after="0"/>
              <w:rPr>
                <w:sz w:val="22"/>
                <w:szCs w:val="22"/>
              </w:rPr>
            </w:pPr>
            <w:r>
              <w:rPr>
                <w:sz w:val="22"/>
                <w:szCs w:val="22"/>
              </w:rPr>
            </w:r>
          </w:p>
        </w:tc>
        <w:tc>
          <w:tcPr>
            <w:tcW w:w="1984" w:type="dxa"/>
            <w:tcBorders/>
            <w:shd w:fill="auto" w:val="clear"/>
          </w:tcPr>
          <w:p>
            <w:pPr>
              <w:pStyle w:val="Default"/>
              <w:spacing w:lineRule="auto" w:line="240" w:before="0" w:after="0"/>
              <w:rPr>
                <w:sz w:val="22"/>
                <w:szCs w:val="22"/>
              </w:rPr>
            </w:pPr>
            <w:r>
              <w:rPr>
                <w:sz w:val="22"/>
                <w:szCs w:val="22"/>
              </w:rPr>
            </w:r>
          </w:p>
        </w:tc>
        <w:tc>
          <w:tcPr>
            <w:tcW w:w="2061" w:type="dxa"/>
            <w:tcBorders/>
            <w:shd w:fill="auto" w:val="clear"/>
          </w:tcPr>
          <w:p>
            <w:pPr>
              <w:pStyle w:val="Default"/>
              <w:spacing w:lineRule="auto" w:line="240" w:before="0" w:after="0"/>
              <w:ind w:hanging="1525"/>
              <w:rPr>
                <w:sz w:val="22"/>
                <w:szCs w:val="22"/>
              </w:rPr>
            </w:pPr>
            <w:r>
              <w:rPr>
                <w:sz w:val="22"/>
                <w:szCs w:val="22"/>
              </w:rPr>
            </w:r>
          </w:p>
        </w:tc>
      </w:tr>
    </w:tbl>
    <w:p>
      <w:pPr>
        <w:pStyle w:val="Default"/>
        <w:jc w:val="both"/>
        <w:rPr>
          <w:color w:val="auto"/>
          <w:sz w:val="16"/>
          <w:szCs w:val="16"/>
        </w:rPr>
      </w:pPr>
      <w:r>
        <w:rPr>
          <w:b/>
          <w:color w:val="auto"/>
          <w:sz w:val="20"/>
          <w:szCs w:val="22"/>
        </w:rPr>
        <w:t>ANEXOS</w:t>
      </w:r>
      <w:r>
        <w:rPr>
          <w:b/>
          <w:color w:val="auto"/>
          <w:sz w:val="22"/>
          <w:szCs w:val="22"/>
        </w:rPr>
        <w:t xml:space="preserve">: </w:t>
      </w:r>
    </w:p>
    <w:tbl>
      <w:tblPr>
        <w:tblStyle w:val="Tabelacomgrade"/>
        <w:tblW w:w="9747" w:type="dxa"/>
        <w:jc w:val="left"/>
        <w:tblInd w:w="-34" w:type="dxa"/>
        <w:tblCellMar>
          <w:top w:w="0" w:type="dxa"/>
          <w:left w:w="108" w:type="dxa"/>
          <w:bottom w:w="0" w:type="dxa"/>
          <w:right w:w="108" w:type="dxa"/>
        </w:tblCellMar>
        <w:tblLook w:val="04a0"/>
      </w:tblPr>
      <w:tblGrid>
        <w:gridCol w:w="6486"/>
        <w:gridCol w:w="3260"/>
      </w:tblGrid>
      <w:tr>
        <w:trPr/>
        <w:tc>
          <w:tcPr>
            <w:tcW w:w="6486" w:type="dxa"/>
            <w:tcBorders/>
            <w:shd w:fill="auto" w:val="clear"/>
          </w:tcPr>
          <w:p>
            <w:pPr>
              <w:pStyle w:val="Default"/>
              <w:spacing w:lineRule="auto" w:line="240" w:before="0" w:after="0"/>
              <w:rPr>
                <w:sz w:val="20"/>
                <w:szCs w:val="20"/>
              </w:rPr>
            </w:pPr>
            <w:r>
              <w:rPr>
                <w:sz w:val="20"/>
                <w:szCs w:val="20"/>
              </w:rPr>
              <w:t xml:space="preserve">  </w:t>
            </w:r>
            <w:r>
              <w:rPr>
                <w:sz w:val="20"/>
                <w:szCs w:val="20"/>
              </w:rPr>
              <w:t xml:space="preserve">(  )Anexo </w:t>
            </w:r>
            <w:r>
              <w:rPr>
                <w:sz w:val="20"/>
                <w:szCs w:val="20"/>
              </w:rPr>
              <w:t>V</w:t>
            </w:r>
            <w:r>
              <w:rPr>
                <w:sz w:val="20"/>
                <w:szCs w:val="20"/>
              </w:rPr>
              <w:t>III - Ficha de cadastro do adquirente – informações do proprietário</w:t>
            </w:r>
          </w:p>
        </w:tc>
        <w:tc>
          <w:tcPr>
            <w:tcW w:w="3260" w:type="dxa"/>
            <w:tcBorders/>
            <w:shd w:fill="auto" w:val="clear"/>
          </w:tcPr>
          <w:p>
            <w:pPr>
              <w:pStyle w:val="Default"/>
              <w:spacing w:lineRule="auto" w:line="240" w:before="0" w:after="0"/>
              <w:jc w:val="both"/>
              <w:rPr>
                <w:sz w:val="18"/>
                <w:szCs w:val="18"/>
              </w:rPr>
            </w:pPr>
            <w:r>
              <w:rPr>
                <w:sz w:val="20"/>
                <w:szCs w:val="20"/>
              </w:rPr>
              <w:t xml:space="preserve"> </w:t>
            </w:r>
            <w:r>
              <w:rPr>
                <w:sz w:val="20"/>
                <w:szCs w:val="20"/>
              </w:rPr>
              <w:t>(  )Fotocópia da identidade funcional</w:t>
            </w:r>
          </w:p>
        </w:tc>
      </w:tr>
      <w:tr>
        <w:trPr/>
        <w:tc>
          <w:tcPr>
            <w:tcW w:w="6486" w:type="dxa"/>
            <w:tcBorders/>
            <w:shd w:fill="auto" w:val="clear"/>
          </w:tcPr>
          <w:p>
            <w:pPr>
              <w:pStyle w:val="Default"/>
              <w:spacing w:lineRule="auto" w:line="240" w:before="0" w:after="0"/>
              <w:rPr>
                <w:sz w:val="20"/>
                <w:szCs w:val="20"/>
              </w:rPr>
            </w:pPr>
            <w:r>
              <w:rPr>
                <w:sz w:val="20"/>
                <w:szCs w:val="20"/>
              </w:rPr>
              <w:t xml:space="preserve">  </w:t>
            </w:r>
            <w:r>
              <w:rPr>
                <w:sz w:val="20"/>
                <w:szCs w:val="18"/>
              </w:rPr>
              <w:t xml:space="preserve">(   )Anexo </w:t>
            </w:r>
            <w:r>
              <w:rPr>
                <w:sz w:val="20"/>
                <w:szCs w:val="18"/>
              </w:rPr>
              <w:t>V</w:t>
            </w:r>
            <w:r>
              <w:rPr>
                <w:sz w:val="20"/>
                <w:szCs w:val="18"/>
              </w:rPr>
              <w:t>II - Termo de responsabilidade</w:t>
            </w:r>
          </w:p>
        </w:tc>
        <w:tc>
          <w:tcPr>
            <w:tcW w:w="3260" w:type="dxa"/>
            <w:tcBorders/>
            <w:shd w:fill="auto" w:val="clear"/>
          </w:tcPr>
          <w:p>
            <w:pPr>
              <w:pStyle w:val="Default"/>
              <w:spacing w:lineRule="auto" w:line="240" w:before="0" w:after="0"/>
              <w:jc w:val="both"/>
              <w:rPr>
                <w:sz w:val="20"/>
                <w:szCs w:val="20"/>
              </w:rPr>
            </w:pPr>
            <w:r>
              <w:rPr>
                <w:sz w:val="20"/>
                <w:szCs w:val="20"/>
              </w:rPr>
              <w:t xml:space="preserve"> </w:t>
            </w:r>
            <w:r>
              <w:rPr>
                <w:sz w:val="20"/>
                <w:szCs w:val="20"/>
              </w:rPr>
              <w:t>(  ) Fotocópia do CPF</w:t>
            </w:r>
          </w:p>
        </w:tc>
      </w:tr>
      <w:tr>
        <w:trPr/>
        <w:tc>
          <w:tcPr>
            <w:tcW w:w="9746" w:type="dxa"/>
            <w:gridSpan w:val="2"/>
            <w:tcBorders/>
            <w:shd w:fill="auto" w:val="clear"/>
          </w:tcPr>
          <w:p>
            <w:pPr>
              <w:pStyle w:val="Default"/>
              <w:spacing w:lineRule="auto" w:line="240" w:before="0" w:after="0"/>
              <w:ind w:firstLine="34"/>
              <w:rPr>
                <w:sz w:val="20"/>
                <w:szCs w:val="20"/>
              </w:rPr>
            </w:pPr>
            <w:r>
              <w:rPr>
                <w:sz w:val="20"/>
                <w:szCs w:val="20"/>
              </w:rPr>
              <w:t xml:space="preserve"> </w:t>
            </w:r>
            <w:r>
              <w:rPr>
                <w:sz w:val="20"/>
                <w:szCs w:val="20"/>
              </w:rPr>
              <w:t xml:space="preserve">(  )Justificativa de quantidade além do descrito no </w:t>
            </w:r>
            <w:r>
              <w:rPr>
                <w:color w:val="auto"/>
                <w:sz w:val="20"/>
                <w:szCs w:val="20"/>
              </w:rPr>
              <w:t>§ 8º do art. 3º do Decreto 9.845/2019, se for o caso.</w:t>
            </w:r>
          </w:p>
        </w:tc>
      </w:tr>
      <w:tr>
        <w:trPr/>
        <w:tc>
          <w:tcPr>
            <w:tcW w:w="9746" w:type="dxa"/>
            <w:gridSpan w:val="2"/>
            <w:tcBorders/>
            <w:shd w:fill="auto" w:val="clear"/>
          </w:tcPr>
          <w:p>
            <w:pPr>
              <w:pStyle w:val="Default"/>
              <w:spacing w:lineRule="auto" w:line="240" w:before="0" w:after="0"/>
              <w:ind w:firstLine="34"/>
              <w:jc w:val="both"/>
              <w:rPr>
                <w:sz w:val="20"/>
                <w:szCs w:val="20"/>
              </w:rPr>
            </w:pPr>
            <w:r>
              <w:rPr>
                <w:sz w:val="20"/>
                <w:szCs w:val="20"/>
              </w:rPr>
              <w:t xml:space="preserve"> </w:t>
            </w:r>
            <w:r>
              <w:rPr>
                <w:sz w:val="20"/>
                <w:szCs w:val="20"/>
              </w:rPr>
              <w:t>(  )Anexo XIV, Pedido de aquisição importação.</w:t>
            </w:r>
          </w:p>
        </w:tc>
      </w:tr>
    </w:tbl>
    <w:p>
      <w:pPr>
        <w:pStyle w:val="Default"/>
        <w:jc w:val="both"/>
        <w:rPr>
          <w:b/>
          <w:b/>
          <w:sz w:val="20"/>
          <w:szCs w:val="20"/>
        </w:rPr>
      </w:pPr>
      <w:r>
        <w:rPr>
          <w:b/>
          <w:sz w:val="20"/>
          <w:szCs w:val="20"/>
        </w:rPr>
      </w:r>
    </w:p>
    <w:tbl>
      <w:tblPr>
        <w:tblStyle w:val="Tabelacomgrade"/>
        <w:tblW w:w="9747" w:type="dxa"/>
        <w:jc w:val="left"/>
        <w:tblInd w:w="0" w:type="dxa"/>
        <w:tblCellMar>
          <w:top w:w="0" w:type="dxa"/>
          <w:left w:w="108" w:type="dxa"/>
          <w:bottom w:w="0" w:type="dxa"/>
          <w:right w:w="108" w:type="dxa"/>
        </w:tblCellMar>
        <w:tblLook w:val="04a0"/>
      </w:tblPr>
      <w:tblGrid>
        <w:gridCol w:w="9747"/>
      </w:tblGrid>
      <w:tr>
        <w:trPr/>
        <w:tc>
          <w:tcPr>
            <w:tcW w:w="9747" w:type="dxa"/>
            <w:tcBorders/>
            <w:shd w:fill="auto" w:val="clear"/>
          </w:tcPr>
          <w:p>
            <w:pPr>
              <w:pStyle w:val="Default"/>
              <w:spacing w:lineRule="auto" w:line="240" w:before="0" w:after="0"/>
              <w:jc w:val="both"/>
              <w:rPr>
                <w:b/>
                <w:b/>
                <w:sz w:val="22"/>
                <w:szCs w:val="22"/>
              </w:rPr>
            </w:pPr>
            <w:r>
              <w:rPr>
                <w:b/>
                <w:sz w:val="22"/>
                <w:szCs w:val="22"/>
              </w:rPr>
            </w:r>
          </w:p>
          <w:p>
            <w:pPr>
              <w:pStyle w:val="Default"/>
              <w:spacing w:lineRule="auto" w:line="240" w:before="0" w:after="0"/>
              <w:jc w:val="both"/>
              <w:rPr>
                <w:sz w:val="22"/>
                <w:szCs w:val="22"/>
              </w:rPr>
            </w:pPr>
            <w:r>
              <w:rPr>
                <w:b/>
                <w:sz w:val="22"/>
                <w:szCs w:val="22"/>
              </w:rPr>
              <w:t>Local e data</w:t>
            </w:r>
            <w:r>
              <w:rPr>
                <w:sz w:val="22"/>
                <w:szCs w:val="22"/>
              </w:rPr>
              <w:t xml:space="preserve"> </w:t>
              <w:softHyphen/>
              <w:softHyphen/>
              <w:softHyphen/>
              <w:t>____________, ____/____/_____.</w:t>
            </w:r>
          </w:p>
          <w:p>
            <w:pPr>
              <w:pStyle w:val="Default"/>
              <w:spacing w:lineRule="auto" w:line="240" w:before="0" w:after="0"/>
              <w:jc w:val="both"/>
              <w:rPr>
                <w:sz w:val="22"/>
                <w:szCs w:val="22"/>
              </w:rPr>
            </w:pPr>
            <w:r>
              <w:rPr>
                <w:sz w:val="22"/>
                <w:szCs w:val="22"/>
              </w:rPr>
            </w:r>
          </w:p>
          <w:p>
            <w:pPr>
              <w:pStyle w:val="Default"/>
              <w:spacing w:lineRule="auto" w:line="240" w:before="0" w:after="0"/>
              <w:jc w:val="center"/>
              <w:rPr>
                <w:b/>
                <w:b/>
                <w:sz w:val="22"/>
                <w:szCs w:val="22"/>
              </w:rPr>
            </w:pPr>
            <w:r>
              <w:rPr>
                <w:b/>
                <w:sz w:val="22"/>
                <w:szCs w:val="22"/>
              </w:rPr>
              <w:t>__________________________</w:t>
            </w:r>
          </w:p>
          <w:p>
            <w:pPr>
              <w:pStyle w:val="Default"/>
              <w:spacing w:lineRule="auto" w:line="240" w:before="0" w:after="0"/>
              <w:jc w:val="center"/>
              <w:rPr>
                <w:b/>
                <w:b/>
                <w:sz w:val="22"/>
                <w:szCs w:val="22"/>
              </w:rPr>
            </w:pPr>
            <w:r>
              <w:rPr>
                <w:b/>
                <w:sz w:val="22"/>
                <w:szCs w:val="22"/>
              </w:rPr>
              <w:t>Nome completo – Requerente</w:t>
            </w:r>
          </w:p>
        </w:tc>
      </w:tr>
    </w:tbl>
    <w:p>
      <w:pPr>
        <w:pStyle w:val="Default"/>
        <w:jc w:val="both"/>
        <w:rPr>
          <w:sz w:val="22"/>
          <w:szCs w:val="22"/>
        </w:rPr>
      </w:pPr>
      <w:r>
        <w:rPr>
          <w:sz w:val="22"/>
          <w:szCs w:val="22"/>
        </w:rPr>
        <w:t>(   )  Favorável</w:t>
      </w:r>
    </w:p>
    <w:p>
      <w:pPr>
        <w:pStyle w:val="Default"/>
        <w:rPr>
          <w:sz w:val="22"/>
          <w:szCs w:val="22"/>
        </w:rPr>
      </w:pPr>
      <w:r>
        <w:rPr>
          <w:sz w:val="22"/>
          <w:szCs w:val="22"/>
        </w:rPr>
        <w:t>(   )  Desfavorável. ______________________________________________________________________</w:t>
      </w:r>
    </w:p>
    <w:p>
      <w:pPr>
        <w:pStyle w:val="Default"/>
        <w:jc w:val="both"/>
        <w:rPr>
          <w:sz w:val="22"/>
          <w:szCs w:val="22"/>
        </w:rPr>
      </w:pPr>
      <w:r>
        <w:rPr>
          <w:sz w:val="22"/>
          <w:szCs w:val="22"/>
        </w:rPr>
      </w:r>
    </w:p>
    <w:p>
      <w:pPr>
        <w:pStyle w:val="Default"/>
        <w:jc w:val="both"/>
        <w:rPr>
          <w:sz w:val="22"/>
          <w:szCs w:val="22"/>
        </w:rPr>
      </w:pPr>
      <w:r>
        <w:rPr>
          <w:sz w:val="22"/>
          <w:szCs w:val="22"/>
        </w:rPr>
        <w:t xml:space="preserve"> </w:t>
      </w:r>
      <w:r>
        <w:rPr>
          <w:b/>
          <w:sz w:val="22"/>
          <w:szCs w:val="22"/>
        </w:rPr>
        <w:t>Local e data</w:t>
      </w:r>
      <w:r>
        <w:rPr>
          <w:sz w:val="22"/>
          <w:szCs w:val="22"/>
        </w:rPr>
        <w:t xml:space="preserve"> </w:t>
        <w:softHyphen/>
        <w:softHyphen/>
        <w:softHyphen/>
        <w:t>________________________________, ____/____/_____.</w:t>
      </w:r>
    </w:p>
    <w:p>
      <w:pPr>
        <w:pStyle w:val="Default"/>
        <w:jc w:val="both"/>
        <w:rPr>
          <w:sz w:val="22"/>
          <w:szCs w:val="22"/>
        </w:rPr>
      </w:pPr>
      <w:r>
        <w:rPr>
          <w:sz w:val="22"/>
          <w:szCs w:val="22"/>
        </w:rPr>
      </w:r>
    </w:p>
    <w:p>
      <w:pPr>
        <w:pStyle w:val="Default"/>
        <w:jc w:val="center"/>
        <w:rPr>
          <w:b/>
          <w:b/>
          <w:sz w:val="22"/>
          <w:szCs w:val="22"/>
        </w:rPr>
      </w:pPr>
      <w:r>
        <w:rPr>
          <w:b/>
          <w:sz w:val="22"/>
          <w:szCs w:val="22"/>
        </w:rPr>
        <w:t>_____________________________</w:t>
      </w:r>
    </w:p>
    <w:p>
      <w:pPr>
        <w:pStyle w:val="Default"/>
        <w:jc w:val="center"/>
        <w:rPr/>
      </w:pPr>
      <w:r>
        <w:rPr>
          <w:b/>
          <w:sz w:val="22"/>
          <w:szCs w:val="22"/>
        </w:rPr>
        <w:t>Nome completo – Chefe da ALI</w:t>
      </w:r>
    </w:p>
    <w:sectPr>
      <w:headerReference w:type="default" r:id="rId2"/>
      <w:footnotePr>
        <w:numFmt w:val="decimal"/>
      </w:footnotePr>
      <w:type w:val="nextPage"/>
      <w:pgSz w:w="11906" w:h="16838"/>
      <w:pgMar w:left="1276" w:right="991" w:header="708" w:top="765" w:footer="0" w:bottom="4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Arial">
    <w:charset w:val="00"/>
    <w:family w:val="roman"/>
    <w:pitch w:val="variable"/>
  </w:font>
  <w:font w:name="Arial">
    <w:altName w:val="sans-serif"/>
    <w:charset w:val="00"/>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taderodap"/>
        <w:jc w:val="both"/>
        <w:rPr/>
      </w:pPr>
      <w:r>
        <w:rPr>
          <w:rStyle w:val="Caracteresdenotaderodap"/>
        </w:rPr>
        <w:footnoteRef/>
      </w:r>
      <w:r>
        <w:rPr>
          <w:rFonts w:ascii="Arial;sans-serif" w:hAnsi="Arial;sans-serif"/>
          <w:b/>
          <w:bCs/>
          <w:color w:val="000000"/>
          <w:sz w:val="16"/>
          <w:szCs w:val="16"/>
          <w:lang w:val="pt-BR"/>
        </w:rPr>
        <w:tab/>
        <w:t>§ 8º </w:t>
      </w:r>
      <w:r>
        <w:rPr>
          <w:rFonts w:ascii="Arial;sans-serif" w:hAnsi="Arial;sans-serif"/>
          <w:color w:val="000000"/>
          <w:sz w:val="16"/>
          <w:szCs w:val="16"/>
          <w:lang w:val="pt-BR"/>
        </w:rPr>
        <w:t xml:space="preserve"> O disposto no § 1º aplica-se à aquisição de </w:t>
      </w:r>
      <w:r>
        <w:rPr>
          <w:rFonts w:ascii="Arial;sans-serif" w:hAnsi="Arial;sans-serif"/>
          <w:b/>
          <w:bCs/>
          <w:color w:val="000000"/>
          <w:sz w:val="16"/>
          <w:szCs w:val="16"/>
          <w:lang w:val="pt-BR"/>
        </w:rPr>
        <w:t>até quatro armas de fogo de uso permitido</w:t>
      </w:r>
      <w:r>
        <w:rPr>
          <w:rFonts w:ascii="Arial;sans-serif" w:hAnsi="Arial;sans-serif"/>
          <w:color w:val="000000"/>
          <w:sz w:val="16"/>
          <w:szCs w:val="16"/>
          <w:lang w:val="pt-BR"/>
        </w:rPr>
        <w:t>, não dispensada a caracterização da efetiva necessidade se presentes outros fatos e circunstâncias que a justifiquem, inclusive para a aquisição de armas de fogo de uso permitido em quantidade superior a esse limite.</w:t>
      </w:r>
    </w:p>
  </w:footnote>
  <w:footnote w:id="3">
    <w:p>
      <w:pPr>
        <w:pStyle w:val="Notaderodap"/>
        <w:rPr/>
      </w:pPr>
      <w:r>
        <w:rPr>
          <w:rStyle w:val="Caracteresdenotaderodap"/>
        </w:rPr>
        <w:footnoteRef/>
      </w:r>
      <w:r>
        <w:rPr>
          <w:rFonts w:ascii="Arial;sans-serif" w:hAnsi="Arial;sans-serif"/>
          <w:b/>
          <w:bCs/>
          <w:color w:val="000000"/>
          <w:sz w:val="16"/>
          <w:szCs w:val="16"/>
          <w:lang w:val="pt-BR"/>
        </w:rPr>
        <w:tab/>
        <w:t>VIII -</w:t>
      </w:r>
      <w:r>
        <w:rPr>
          <w:rFonts w:ascii="Arial;sans-serif" w:hAnsi="Arial;sans-serif"/>
          <w:color w:val="000000"/>
          <w:sz w:val="16"/>
          <w:szCs w:val="16"/>
          <w:lang w:val="pt-BR"/>
        </w:rPr>
        <w:t xml:space="preserve"> apresentar declaração de que </w:t>
      </w:r>
      <w:r>
        <w:rPr>
          <w:rFonts w:ascii="Arial;sans-serif" w:hAnsi="Arial;sans-serif"/>
          <w:b/>
          <w:bCs/>
          <w:color w:val="000000"/>
          <w:sz w:val="16"/>
          <w:szCs w:val="16"/>
          <w:lang w:val="pt-BR"/>
        </w:rPr>
        <w:t>possui lugar seguro para armazenamento das armas de fogo</w:t>
      </w:r>
      <w:r>
        <w:rPr>
          <w:rFonts w:ascii="Arial;sans-serif" w:hAnsi="Arial;sans-serif"/>
          <w:color w:val="000000"/>
          <w:sz w:val="16"/>
          <w:szCs w:val="16"/>
          <w:lang w:val="pt-BR"/>
        </w:rPr>
        <w:t xml:space="preserve"> das quais seja proprietário </w:t>
      </w:r>
      <w:r>
        <w:rPr>
          <w:rFonts w:ascii="Arial;sans-serif" w:hAnsi="Arial;sans-serif"/>
          <w:b/>
          <w:bCs/>
          <w:color w:val="000000"/>
          <w:sz w:val="16"/>
          <w:szCs w:val="16"/>
          <w:lang w:val="pt-BR"/>
        </w:rPr>
        <w:t xml:space="preserve">de modo a adotar as medidas necessárias para impedir que menor de dezoito anos de idade ou pessoa com deficiência mental se apodere de arma de fogo que esteja sob sua posse ou que seja de sua propriedade nos termos do disposto no </w:t>
      </w:r>
      <w:r>
        <w:fldChar w:fldCharType="begin"/>
      </w:r>
      <w:r>
        <w:rPr>
          <w:rStyle w:val="LinkdaInternet"/>
          <w:sz w:val="16"/>
          <w:u w:val="none"/>
          <w:b/>
          <w:szCs w:val="16"/>
          <w:bCs/>
          <w:rFonts w:ascii="Arial;sans-serif" w:hAnsi="Arial;sans-serif"/>
        </w:rPr>
        <w:instrText> HYPERLINK "http://www.planalto.gov.br/ccivil_03/LEIS/2003/L10.826.htm" \l "art13"</w:instrText>
      </w:r>
      <w:r>
        <w:rPr>
          <w:rStyle w:val="LinkdaInternet"/>
          <w:sz w:val="16"/>
          <w:u w:val="none"/>
          <w:b/>
          <w:szCs w:val="16"/>
          <w:bCs/>
          <w:rFonts w:ascii="Arial;sans-serif" w:hAnsi="Arial;sans-serif"/>
        </w:rPr>
        <w:fldChar w:fldCharType="separate"/>
      </w:r>
      <w:r>
        <w:rPr>
          <w:rStyle w:val="LinkdaInternet"/>
          <w:rFonts w:ascii="Arial;sans-serif" w:hAnsi="Arial;sans-serif"/>
          <w:b/>
          <w:bCs/>
          <w:color w:val="000000"/>
          <w:sz w:val="16"/>
          <w:szCs w:val="16"/>
          <w:u w:val="none"/>
          <w:lang w:val="pt-BR"/>
        </w:rPr>
        <w:t>art. 13 da Lei nº 10.826, de 2003</w:t>
      </w:r>
      <w:r>
        <w:rPr>
          <w:rStyle w:val="LinkdaInternet"/>
          <w:sz w:val="16"/>
          <w:u w:val="none"/>
          <w:b/>
          <w:szCs w:val="16"/>
          <w:bCs/>
          <w:rFonts w:ascii="Arial;sans-serif" w:hAnsi="Arial;sans-serif"/>
        </w:rPr>
        <w:fldChar w:fldCharType="end"/>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Default"/>
      <w:jc w:val="center"/>
      <w:rPr>
        <w:rFonts w:ascii="Arial" w:hAnsi="Arial" w:cs="Arial"/>
        <w:b/>
        <w:b/>
      </w:rPr>
    </w:pPr>
    <w:r>
      <w:drawing>
        <wp:anchor behindDoc="1" distT="0" distB="0" distL="0" distR="0" simplePos="0" locked="0" layoutInCell="1" allowOverlap="1" relativeHeight="2">
          <wp:simplePos x="0" y="0"/>
          <wp:positionH relativeFrom="column">
            <wp:posOffset>-111125</wp:posOffset>
          </wp:positionH>
          <wp:positionV relativeFrom="paragraph">
            <wp:posOffset>-179070</wp:posOffset>
          </wp:positionV>
          <wp:extent cx="653415" cy="819150"/>
          <wp:effectExtent l="0" t="0" r="0" b="0"/>
          <wp:wrapNone/>
          <wp:docPr id="1" name="Figura1" descr="Resultado de imagem para brasao paran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descr="Resultado de imagem para brasao parana&quot;"/>
                  <pic:cNvPicPr>
                    <a:picLocks noChangeAspect="1" noChangeArrowheads="1"/>
                  </pic:cNvPicPr>
                </pic:nvPicPr>
                <pic:blipFill>
                  <a:blip r:embed="rId1">
                    <a:biLevel thresh="50000"/>
                  </a:blip>
                  <a:stretch>
                    <a:fillRect/>
                  </a:stretch>
                </pic:blipFill>
                <pic:spPr bwMode="auto">
                  <a:xfrm>
                    <a:off x="0" y="0"/>
                    <a:ext cx="653415" cy="819150"/>
                  </a:xfrm>
                  <a:prstGeom prst="rect">
                    <a:avLst/>
                  </a:prstGeom>
                </pic:spPr>
              </pic:pic>
            </a:graphicData>
          </a:graphic>
        </wp:anchor>
      </w:drawing>
      <w:drawing>
        <wp:anchor behindDoc="1" distT="0" distB="0" distL="0" distR="0" simplePos="0" locked="0" layoutInCell="1" allowOverlap="1" relativeHeight="3">
          <wp:simplePos x="0" y="0"/>
          <wp:positionH relativeFrom="column">
            <wp:posOffset>5368290</wp:posOffset>
          </wp:positionH>
          <wp:positionV relativeFrom="paragraph">
            <wp:posOffset>-222885</wp:posOffset>
          </wp:positionV>
          <wp:extent cx="610235" cy="804545"/>
          <wp:effectExtent l="0" t="0" r="0" b="0"/>
          <wp:wrapNone/>
          <wp:docPr id="2" name="Imagem 1" descr="http://10.47.0.26/PM5/BRASAO%20DA%20PMPR/JPG/LOGOMARCA%20-%20PRETO%20E%20BRAN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 descr="http://10.47.0.26/PM5/BRASAO%20DA%20PMPR/JPG/LOGOMARCA%20-%20PRETO%20E%20BRANCO.jpg"/>
                  <pic:cNvPicPr>
                    <a:picLocks noChangeAspect="1" noChangeArrowheads="1"/>
                  </pic:cNvPicPr>
                </pic:nvPicPr>
                <pic:blipFill>
                  <a:blip r:embed="rId2"/>
                  <a:stretch>
                    <a:fillRect/>
                  </a:stretch>
                </pic:blipFill>
                <pic:spPr bwMode="auto">
                  <a:xfrm>
                    <a:off x="0" y="0"/>
                    <a:ext cx="610235" cy="804545"/>
                  </a:xfrm>
                  <a:prstGeom prst="rect">
                    <a:avLst/>
                  </a:prstGeom>
                </pic:spPr>
              </pic:pic>
            </a:graphicData>
          </a:graphic>
        </wp:anchor>
      </w:drawing>
    </w:r>
    <w:r>
      <w:rPr>
        <w:rFonts w:cs="Arial" w:ascii="Arial" w:hAnsi="Arial"/>
        <w:b/>
      </w:rPr>
      <w:t xml:space="preserve"> </w:t>
    </w:r>
    <w:r>
      <w:rPr>
        <w:rFonts w:cs="Arial" w:ascii="Arial" w:hAnsi="Arial"/>
        <w:b/>
      </w:rPr>
      <w:t>ESTADO DO PARANÁ</w:t>
    </w:r>
  </w:p>
  <w:p>
    <w:pPr>
      <w:pStyle w:val="Default"/>
      <w:ind w:hanging="142"/>
      <w:jc w:val="center"/>
      <w:rPr>
        <w:rFonts w:ascii="Arial" w:hAnsi="Arial" w:cs="Arial"/>
        <w:b/>
        <w:b/>
      </w:rPr>
    </w:pPr>
    <w:r>
      <w:rPr>
        <w:rFonts w:cs="Arial" w:ascii="Arial" w:hAnsi="Arial"/>
        <w:b/>
      </w:rPr>
      <w:t xml:space="preserve">POLICIA MILITAR </w:t>
    </w:r>
  </w:p>
  <w:p>
    <w:pPr>
      <w:pStyle w:val="Default"/>
      <w:ind w:hanging="142"/>
      <w:jc w:val="center"/>
      <w:rPr>
        <w:rFonts w:ascii="Arial" w:hAnsi="Arial" w:cs="Arial"/>
        <w:b/>
        <w:b/>
      </w:rPr>
    </w:pPr>
    <w:r>
      <w:rPr>
        <w:rFonts w:cs="Arial" w:ascii="Arial" w:hAnsi="Arial"/>
        <w:b/>
      </w:rPr>
    </w:r>
  </w:p>
  <w:p>
    <w:pPr>
      <w:pStyle w:val="Default"/>
      <w:ind w:hanging="142"/>
      <w:jc w:val="center"/>
      <w:rPr/>
    </w:pPr>
    <w:r>
      <w:rPr>
        <w:sz w:val="22"/>
        <w:szCs w:val="22"/>
      </w:rPr>
      <w:t>_______________________________________________________________________________________</w:t>
    </w:r>
  </w:p>
</w:hdr>
</file>

<file path=word/settings.xml><?xml version="1.0" encoding="utf-8"?>
<w:settings xmlns:w="http://schemas.openxmlformats.org/wordprocessingml/2006/main">
  <w:zoom w:percent="190"/>
  <w:defaultTabStop w:val="708"/>
  <w:autoHyphenation w:val="false"/>
  <w:footnotePr>
    <w:numFmt w:val="decimal"/>
    <w:footnote w:id="0"/>
    <w:footnote w:id="1"/>
  </w:footnotePr>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t-B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03b71"/>
    <w:pPr>
      <w:widowControl w:val="false"/>
      <w:suppressAutoHyphens w:val="true"/>
      <w:bidi w:val="0"/>
      <w:spacing w:lineRule="auto" w:line="240" w:before="0" w:after="0"/>
      <w:jc w:val="left"/>
    </w:pPr>
    <w:rPr>
      <w:rFonts w:ascii="Times New Roman" w:hAnsi="Times New Roman" w:eastAsia="Tahoma" w:cs="Times New Roman"/>
      <w:color w:val="auto"/>
      <w:kern w:val="0"/>
      <w:sz w:val="24"/>
      <w:szCs w:val="24"/>
      <w:lang w:val="pt-BR" w:eastAsia="en-US" w:bidi="ar-SA"/>
    </w:rPr>
  </w:style>
  <w:style w:type="character" w:styleId="DefaultParagraphFont" w:default="1">
    <w:name w:val="Default Paragraph Font"/>
    <w:uiPriority w:val="1"/>
    <w:semiHidden/>
    <w:unhideWhenUsed/>
    <w:qFormat/>
    <w:rPr/>
  </w:style>
  <w:style w:type="character" w:styleId="TextodebaloChar" w:customStyle="1">
    <w:name w:val="Texto de balão Char"/>
    <w:basedOn w:val="DefaultParagraphFont"/>
    <w:link w:val="Textodebalo"/>
    <w:uiPriority w:val="99"/>
    <w:semiHidden/>
    <w:qFormat/>
    <w:rsid w:val="00117310"/>
    <w:rPr>
      <w:rFonts w:ascii="Tahoma" w:hAnsi="Tahoma" w:cs="Tahoma"/>
      <w:sz w:val="16"/>
      <w:szCs w:val="16"/>
    </w:rPr>
  </w:style>
  <w:style w:type="character" w:styleId="CabealhoChar" w:customStyle="1">
    <w:name w:val="Cabeçalho Char"/>
    <w:basedOn w:val="DefaultParagraphFont"/>
    <w:link w:val="Cabealho"/>
    <w:uiPriority w:val="99"/>
    <w:qFormat/>
    <w:rsid w:val="00b03b71"/>
    <w:rPr/>
  </w:style>
  <w:style w:type="character" w:styleId="RodapChar" w:customStyle="1">
    <w:name w:val="Rodapé Char"/>
    <w:basedOn w:val="DefaultParagraphFont"/>
    <w:link w:val="Rodap"/>
    <w:uiPriority w:val="99"/>
    <w:semiHidden/>
    <w:qFormat/>
    <w:rsid w:val="00b03b71"/>
    <w:rPr/>
  </w:style>
  <w:style w:type="character" w:styleId="ListLabel1">
    <w:name w:val="ListLabel 1"/>
    <w:qFormat/>
    <w:rPr>
      <w:b/>
    </w:rPr>
  </w:style>
  <w:style w:type="character" w:styleId="Caracteresdenotaderodap">
    <w:name w:val="Caracteres de nota de rodapé"/>
    <w:qFormat/>
    <w:rPr/>
  </w:style>
  <w:style w:type="character" w:styleId="Ncoradanotaderodap">
    <w:name w:val="Âncora da nota de rodapé"/>
    <w:rPr>
      <w:vertAlign w:val="superscript"/>
    </w:rPr>
  </w:style>
  <w:style w:type="character" w:styleId="LinkdaInternet">
    <w:name w:val="Link da Internet"/>
    <w:rPr>
      <w:color w:val="000080"/>
      <w:u w:val="single"/>
      <w:lang w:val="zxx" w:eastAsia="zxx" w:bidi="zxx"/>
    </w:rPr>
  </w:style>
  <w:style w:type="character" w:styleId="Ncoradanotadefim">
    <w:name w:val="Âncora da nota de fim"/>
    <w:rPr>
      <w:vertAlign w:val="superscript"/>
    </w:rPr>
  </w:style>
  <w:style w:type="character" w:styleId="Caracteresdenotadefim">
    <w:name w:val="Caracteres de nota de fim"/>
    <w:qFormat/>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Default" w:customStyle="1">
    <w:name w:val="Default"/>
    <w:qFormat/>
    <w:rsid w:val="00117310"/>
    <w:pPr>
      <w:widowControl/>
      <w:bidi w:val="0"/>
      <w:spacing w:lineRule="auto" w:line="240" w:before="0" w:after="0"/>
      <w:jc w:val="left"/>
    </w:pPr>
    <w:rPr>
      <w:rFonts w:ascii="Times New Roman" w:hAnsi="Times New Roman" w:eastAsia="Calibri" w:cs="Times New Roman"/>
      <w:color w:val="000000"/>
      <w:kern w:val="0"/>
      <w:sz w:val="24"/>
      <w:szCs w:val="24"/>
      <w:lang w:val="pt-BR" w:eastAsia="en-US" w:bidi="ar-SA"/>
    </w:rPr>
  </w:style>
  <w:style w:type="paragraph" w:styleId="BalloonText">
    <w:name w:val="Balloon Text"/>
    <w:basedOn w:val="Normal"/>
    <w:link w:val="TextodebaloChar"/>
    <w:uiPriority w:val="99"/>
    <w:semiHidden/>
    <w:unhideWhenUsed/>
    <w:qFormat/>
    <w:rsid w:val="00117310"/>
    <w:pPr/>
    <w:rPr>
      <w:rFonts w:ascii="Tahoma" w:hAnsi="Tahoma" w:cs="Tahoma"/>
      <w:sz w:val="16"/>
      <w:szCs w:val="16"/>
    </w:rPr>
  </w:style>
  <w:style w:type="paragraph" w:styleId="Cabealho">
    <w:name w:val="Header"/>
    <w:basedOn w:val="Normal"/>
    <w:link w:val="CabealhoChar"/>
    <w:uiPriority w:val="99"/>
    <w:unhideWhenUsed/>
    <w:rsid w:val="00b03b71"/>
    <w:pPr>
      <w:tabs>
        <w:tab w:val="clear" w:pos="708"/>
        <w:tab w:val="center" w:pos="4252" w:leader="none"/>
        <w:tab w:val="right" w:pos="8504" w:leader="none"/>
      </w:tabs>
    </w:pPr>
    <w:rPr/>
  </w:style>
  <w:style w:type="paragraph" w:styleId="Rodap">
    <w:name w:val="Footer"/>
    <w:basedOn w:val="Normal"/>
    <w:link w:val="RodapChar"/>
    <w:uiPriority w:val="99"/>
    <w:semiHidden/>
    <w:unhideWhenUsed/>
    <w:rsid w:val="00b03b71"/>
    <w:pPr>
      <w:tabs>
        <w:tab w:val="clear" w:pos="708"/>
        <w:tab w:val="center" w:pos="4252" w:leader="none"/>
        <w:tab w:val="right" w:pos="8504" w:leader="none"/>
      </w:tabs>
    </w:pPr>
    <w:rPr/>
  </w:style>
  <w:style w:type="paragraph" w:styleId="ListParagraph">
    <w:name w:val="List Paragraph"/>
    <w:basedOn w:val="Normal"/>
    <w:uiPriority w:val="34"/>
    <w:qFormat/>
    <w:rsid w:val="00b03b71"/>
    <w:pPr>
      <w:widowControl/>
      <w:suppressAutoHyphens w:val="false"/>
      <w:spacing w:lineRule="auto" w:line="276" w:before="0" w:after="200"/>
      <w:ind w:left="720" w:hanging="0"/>
      <w:contextualSpacing/>
    </w:pPr>
    <w:rPr>
      <w:rFonts w:ascii="Calibri" w:hAnsi="Calibri" w:eastAsia="Calibri"/>
      <w:sz w:val="22"/>
      <w:szCs w:val="22"/>
    </w:rPr>
  </w:style>
  <w:style w:type="paragraph" w:styleId="Notaderodap">
    <w:name w:val="Footnote Text"/>
    <w:basedOn w:val="Normal"/>
    <w:pPr>
      <w:suppressLineNumbers/>
      <w:ind w:left="339" w:hanging="339"/>
    </w:pPr>
    <w:rPr>
      <w:sz w:val="20"/>
      <w:szCs w:val="20"/>
    </w:rPr>
  </w:style>
  <w:style w:type="numbering" w:styleId="NoList" w:default="1">
    <w:name w:val="No List"/>
    <w:uiPriority w:val="99"/>
    <w:semiHidden/>
    <w:unhideWhenUsed/>
    <w:qFormat/>
  </w:style>
  <w:style w:type="numbering" w:styleId="Estilo1" w:customStyle="1">
    <w:name w:val="Estilo1"/>
    <w:uiPriority w:val="99"/>
    <w:qFormat/>
    <w:rsid w:val="00b03b71"/>
  </w:style>
  <w:style w:type="numbering" w:styleId="Estilo2" w:customStyle="1">
    <w:name w:val="Estilo2"/>
    <w:uiPriority w:val="99"/>
    <w:qFormat/>
    <w:rsid w:val="00b03b71"/>
  </w:style>
  <w:style w:type="numbering" w:styleId="Estilo3" w:customStyle="1">
    <w:name w:val="Estilo3"/>
    <w:uiPriority w:val="99"/>
    <w:qFormat/>
    <w:rsid w:val="00b03b71"/>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table" w:styleId="Tabelacomgrade">
    <w:name w:val="Table Grid"/>
    <w:basedOn w:val="Tabelanormal"/>
    <w:uiPriority w:val="59"/>
    <w:rsid w:val="00117310"/>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notes" Target="footnot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AF01F2-8324-4BA7-8BF5-6EB6D034C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Application>LibreOffice/6.2.7.1$Windows_X86_64 LibreOffice_project/23edc44b61b830b7d749943e020e96f5a7df63bf</Application>
  <Pages>1</Pages>
  <Words>401</Words>
  <Characters>2312</Characters>
  <CharactersWithSpaces>2697</CharactersWithSpaces>
  <Paragraphs>43</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2019-12-20T13:16:00Z</dcterms:created>
  <dc:creator>Ricardoj</dc:creator>
  <dc:description/>
  <dc:language>pt-BR</dc:language>
  <cp:lastModifiedBy/>
  <cp:lastPrinted>2019-12-13T18:26:00Z</cp:lastPrinted>
  <dcterms:modified xsi:type="dcterms:W3CDTF">2020-03-24T18:24:46Z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